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F1C" w:rsidRPr="00554F0F" w:rsidRDefault="00A32F1C" w:rsidP="0063177A">
      <w:pPr>
        <w:spacing w:line="480" w:lineRule="auto"/>
        <w:jc w:val="center"/>
        <w:rPr>
          <w:rFonts w:cs="David"/>
          <w:b/>
          <w:bCs/>
          <w:sz w:val="24"/>
          <w:szCs w:val="24"/>
          <w:u w:val="single"/>
          <w:rtl/>
        </w:rPr>
      </w:pPr>
      <w:r w:rsidRPr="00554F0F">
        <w:rPr>
          <w:rFonts w:cs="David" w:hint="cs"/>
          <w:b/>
          <w:bCs/>
          <w:sz w:val="24"/>
          <w:szCs w:val="24"/>
          <w:u w:val="single"/>
          <w:rtl/>
        </w:rPr>
        <w:t xml:space="preserve">בקשה לאישור התקשרות עם </w:t>
      </w:r>
      <w:r w:rsidR="00A64806">
        <w:rPr>
          <w:rFonts w:cs="David" w:hint="cs"/>
          <w:b/>
          <w:bCs/>
          <w:sz w:val="24"/>
          <w:szCs w:val="24"/>
          <w:u w:val="single"/>
          <w:rtl/>
        </w:rPr>
        <w:t xml:space="preserve">ההסתדרות הציונית </w:t>
      </w:r>
      <w:r w:rsidR="00CC0289">
        <w:rPr>
          <w:rFonts w:cs="David" w:hint="cs"/>
          <w:b/>
          <w:bCs/>
          <w:sz w:val="24"/>
          <w:szCs w:val="24"/>
          <w:u w:val="single"/>
          <w:rtl/>
        </w:rPr>
        <w:t xml:space="preserve">העולמית </w:t>
      </w:r>
      <w:r w:rsidR="00A64806">
        <w:rPr>
          <w:rFonts w:cs="David" w:hint="cs"/>
          <w:b/>
          <w:bCs/>
          <w:sz w:val="24"/>
          <w:szCs w:val="24"/>
          <w:u w:val="single"/>
          <w:rtl/>
        </w:rPr>
        <w:t xml:space="preserve">לצורך ביצוע מיזם </w:t>
      </w:r>
      <w:r w:rsidR="0063177A">
        <w:rPr>
          <w:rFonts w:cs="David" w:hint="cs"/>
          <w:b/>
          <w:bCs/>
          <w:sz w:val="24"/>
          <w:szCs w:val="24"/>
          <w:u w:val="single"/>
          <w:rtl/>
        </w:rPr>
        <w:t>לרסטורציה, דיגיטציה, קטלוג והנגשה בארכיון הסרטים היהודיים ע"ש שפילברג</w:t>
      </w:r>
    </w:p>
    <w:p w:rsidR="00CC29C4" w:rsidRDefault="00CC29C4" w:rsidP="003E7877">
      <w:pPr>
        <w:spacing w:line="480" w:lineRule="auto"/>
        <w:jc w:val="both"/>
        <w:rPr>
          <w:rFonts w:cs="David"/>
          <w:b/>
          <w:bCs/>
          <w:sz w:val="24"/>
          <w:szCs w:val="24"/>
          <w:u w:val="single"/>
          <w:rtl/>
        </w:rPr>
      </w:pPr>
    </w:p>
    <w:p w:rsidR="00A64806" w:rsidRDefault="00A64806" w:rsidP="003E7877">
      <w:pPr>
        <w:spacing w:line="480" w:lineRule="auto"/>
        <w:jc w:val="both"/>
        <w:rPr>
          <w:rFonts w:cs="David"/>
          <w:b/>
          <w:bCs/>
          <w:sz w:val="24"/>
          <w:szCs w:val="24"/>
          <w:u w:val="single"/>
          <w:rtl/>
        </w:rPr>
      </w:pPr>
      <w:r>
        <w:rPr>
          <w:rFonts w:cs="David" w:hint="cs"/>
          <w:b/>
          <w:bCs/>
          <w:sz w:val="24"/>
          <w:szCs w:val="24"/>
          <w:u w:val="single"/>
          <w:rtl/>
        </w:rPr>
        <w:t xml:space="preserve">זהות הגוף עמו מבוקש להתקשר </w:t>
      </w:r>
    </w:p>
    <w:p w:rsidR="0063177A" w:rsidRPr="00A23BB0" w:rsidRDefault="0063177A" w:rsidP="0063177A">
      <w:pPr>
        <w:spacing w:line="480" w:lineRule="auto"/>
        <w:jc w:val="both"/>
        <w:rPr>
          <w:rFonts w:cs="David"/>
          <w:sz w:val="24"/>
          <w:szCs w:val="24"/>
          <w:rtl/>
        </w:rPr>
      </w:pPr>
      <w:r w:rsidRPr="00B052B2">
        <w:rPr>
          <w:rFonts w:cs="David" w:hint="cs"/>
          <w:sz w:val="24"/>
          <w:szCs w:val="24"/>
          <w:rtl/>
        </w:rPr>
        <w:t xml:space="preserve">האגף מבקש לאשר התקשרות עם ההסתדרות הציונית העולמית </w:t>
      </w:r>
      <w:r w:rsidR="00925CC2">
        <w:rPr>
          <w:rFonts w:cs="David" w:hint="cs"/>
          <w:sz w:val="24"/>
          <w:szCs w:val="24"/>
          <w:rtl/>
        </w:rPr>
        <w:t xml:space="preserve">(להלן </w:t>
      </w:r>
      <w:r w:rsidR="00925CC2">
        <w:rPr>
          <w:rFonts w:cs="David"/>
          <w:sz w:val="24"/>
          <w:szCs w:val="24"/>
          <w:rtl/>
        </w:rPr>
        <w:t>–</w:t>
      </w:r>
      <w:r w:rsidR="00925CC2">
        <w:rPr>
          <w:rFonts w:cs="David" w:hint="cs"/>
          <w:sz w:val="24"/>
          <w:szCs w:val="24"/>
          <w:rtl/>
        </w:rPr>
        <w:t xml:space="preserve"> </w:t>
      </w:r>
      <w:r w:rsidR="00925CC2" w:rsidRPr="00925CC2">
        <w:rPr>
          <w:rFonts w:cs="David" w:hint="cs"/>
          <w:b/>
          <w:bCs/>
          <w:sz w:val="24"/>
          <w:szCs w:val="24"/>
          <w:rtl/>
        </w:rPr>
        <w:t>ההסתדרות הציונית</w:t>
      </w:r>
      <w:r w:rsidR="00925CC2">
        <w:rPr>
          <w:rFonts w:cs="David" w:hint="cs"/>
          <w:sz w:val="24"/>
          <w:szCs w:val="24"/>
          <w:rtl/>
        </w:rPr>
        <w:t xml:space="preserve">) </w:t>
      </w:r>
      <w:r w:rsidRPr="00B052B2">
        <w:rPr>
          <w:rFonts w:cs="David" w:hint="cs"/>
          <w:sz w:val="24"/>
          <w:szCs w:val="24"/>
          <w:rtl/>
        </w:rPr>
        <w:t>לצורך ביצוע מיזם לרסטורציה, דיגיטציה, קטלוג והנגשה בארכיון הסרטים היהודיים ע"ש שפילברג</w:t>
      </w:r>
      <w:r>
        <w:rPr>
          <w:rFonts w:cs="David" w:hint="cs"/>
          <w:sz w:val="24"/>
          <w:szCs w:val="24"/>
          <w:rtl/>
        </w:rPr>
        <w:t xml:space="preserve">. </w:t>
      </w:r>
    </w:p>
    <w:p w:rsidR="00A32F1C" w:rsidRDefault="00A64806" w:rsidP="003E7877">
      <w:pPr>
        <w:spacing w:line="480" w:lineRule="auto"/>
        <w:jc w:val="both"/>
        <w:rPr>
          <w:rFonts w:cs="David"/>
          <w:b/>
          <w:bCs/>
          <w:sz w:val="24"/>
          <w:szCs w:val="24"/>
          <w:u w:val="single"/>
          <w:rtl/>
        </w:rPr>
      </w:pPr>
      <w:r>
        <w:rPr>
          <w:rFonts w:cs="David" w:hint="cs"/>
          <w:b/>
          <w:bCs/>
          <w:sz w:val="24"/>
          <w:szCs w:val="24"/>
          <w:u w:val="single"/>
          <w:rtl/>
        </w:rPr>
        <w:t>תיאור ההתקשרות ומטרותיה</w:t>
      </w:r>
    </w:p>
    <w:p w:rsidR="00883B7F" w:rsidRDefault="00883B7F" w:rsidP="00883B7F">
      <w:pPr>
        <w:spacing w:line="480" w:lineRule="auto"/>
        <w:jc w:val="both"/>
        <w:rPr>
          <w:rFonts w:cs="David"/>
          <w:sz w:val="24"/>
          <w:szCs w:val="24"/>
          <w:rtl/>
        </w:rPr>
      </w:pPr>
      <w:r>
        <w:rPr>
          <w:rFonts w:cs="David" w:hint="cs"/>
          <w:sz w:val="24"/>
          <w:szCs w:val="24"/>
          <w:rtl/>
        </w:rPr>
        <w:t xml:space="preserve">ארכיון הסרטים היהודיים ע"ש שפילברג הינו האוסף הגדול בעולם לסרטי תעודה בנושאים יהודיים. הארכיון הוקם בשנת 1969 ע"י המכון ליהדות זמננו באוניברסיטה העברית, וכיום נמצא </w:t>
      </w:r>
      <w:r w:rsidRPr="00B052B2">
        <w:rPr>
          <w:rFonts w:cs="David" w:hint="cs"/>
          <w:sz w:val="24"/>
          <w:szCs w:val="24"/>
          <w:rtl/>
        </w:rPr>
        <w:t>בניהול משותף של האוניברסיטה העברית וההסתדרות הציונית העולמית. הארכיון מכיל למעלה</w:t>
      </w:r>
      <w:r>
        <w:rPr>
          <w:rFonts w:cs="David" w:hint="cs"/>
          <w:sz w:val="24"/>
          <w:szCs w:val="24"/>
          <w:rtl/>
        </w:rPr>
        <w:t xml:space="preserve"> מ-18,000 כותרים של סרטים מתקופות שונות, החל משלבי התקופה העות'מאנית ועד ימינו אלה. אוספי הסרטים של הארכיון מצויים על גבי פורמטים ויזואליים שונים, לרבות פילם ווידאו, חלקם במצב שימורי חמור או על גבי פורמטים שהצפייה בהם כמעט ואינה אפשרית בשל נדירותם של המכשירים המאפשרים צפייה בקלטות מסוג זה. </w:t>
      </w:r>
    </w:p>
    <w:p w:rsidR="00883B7F" w:rsidRPr="004055BB" w:rsidRDefault="00883B7F" w:rsidP="00883B7F">
      <w:pPr>
        <w:spacing w:line="480" w:lineRule="auto"/>
        <w:jc w:val="both"/>
        <w:rPr>
          <w:rFonts w:cs="David"/>
          <w:sz w:val="24"/>
          <w:szCs w:val="24"/>
          <w:rtl/>
        </w:rPr>
      </w:pPr>
      <w:r w:rsidRPr="004055BB">
        <w:rPr>
          <w:rFonts w:cs="David" w:hint="cs"/>
          <w:sz w:val="24"/>
          <w:szCs w:val="24"/>
          <w:rtl/>
        </w:rPr>
        <w:t>אגף מורשת במשרד ירושלים ומורשת אמון על שיקום והעצמת תשתיות המורשת הלאומית, באמצעות השקעה ממשלתית בשיקום ושימור נכסים מוחשיים ובלתי מוחשיים, המביאים לידי ביטוי את המורשת הלאומית בכל חלקי הארץ, במגוון תחומים.</w:t>
      </w:r>
      <w:r w:rsidRPr="004055BB">
        <w:rPr>
          <w:rFonts w:cs="David"/>
          <w:sz w:val="24"/>
          <w:szCs w:val="24"/>
          <w:rtl/>
        </w:rPr>
        <w:t xml:space="preserve"> </w:t>
      </w:r>
      <w:r w:rsidRPr="004055BB">
        <w:rPr>
          <w:rFonts w:cs="David" w:hint="cs"/>
          <w:sz w:val="24"/>
          <w:szCs w:val="24"/>
          <w:rtl/>
        </w:rPr>
        <w:t>תפקידי האגף, כפי שנקבעו ב</w:t>
      </w:r>
      <w:r w:rsidRPr="004055BB">
        <w:rPr>
          <w:rFonts w:cs="David" w:hint="eastAsia"/>
          <w:sz w:val="24"/>
          <w:szCs w:val="24"/>
          <w:rtl/>
        </w:rPr>
        <w:t>החלטת</w:t>
      </w:r>
      <w:r w:rsidRPr="004055BB">
        <w:rPr>
          <w:rFonts w:cs="David"/>
          <w:sz w:val="24"/>
          <w:szCs w:val="24"/>
          <w:rtl/>
        </w:rPr>
        <w:t xml:space="preserve"> </w:t>
      </w:r>
      <w:r w:rsidRPr="004055BB">
        <w:rPr>
          <w:rFonts w:cs="David" w:hint="eastAsia"/>
          <w:sz w:val="24"/>
          <w:szCs w:val="24"/>
          <w:rtl/>
        </w:rPr>
        <w:t>ממשלה</w:t>
      </w:r>
      <w:r w:rsidRPr="004055BB">
        <w:rPr>
          <w:rFonts w:cs="David"/>
          <w:sz w:val="24"/>
          <w:szCs w:val="24"/>
          <w:rtl/>
        </w:rPr>
        <w:t xml:space="preserve"> </w:t>
      </w:r>
      <w:r w:rsidRPr="004055BB">
        <w:rPr>
          <w:rFonts w:cs="David" w:hint="eastAsia"/>
          <w:sz w:val="24"/>
          <w:szCs w:val="24"/>
          <w:rtl/>
        </w:rPr>
        <w:t>מס</w:t>
      </w:r>
      <w:r w:rsidRPr="004055BB">
        <w:rPr>
          <w:rFonts w:cs="David"/>
          <w:sz w:val="24"/>
          <w:szCs w:val="24"/>
          <w:rtl/>
        </w:rPr>
        <w:t xml:space="preserve">' 1412 </w:t>
      </w:r>
      <w:r w:rsidRPr="004055BB">
        <w:rPr>
          <w:rFonts w:cs="David" w:hint="eastAsia"/>
          <w:sz w:val="24"/>
          <w:szCs w:val="24"/>
          <w:rtl/>
        </w:rPr>
        <w:t>בעניין</w:t>
      </w:r>
      <w:r w:rsidRPr="004055BB">
        <w:rPr>
          <w:rFonts w:cs="David"/>
          <w:sz w:val="24"/>
          <w:szCs w:val="24"/>
          <w:rtl/>
        </w:rPr>
        <w:t xml:space="preserve"> </w:t>
      </w:r>
      <w:r w:rsidRPr="004055BB">
        <w:rPr>
          <w:rFonts w:cs="David" w:hint="eastAsia"/>
          <w:sz w:val="24"/>
          <w:szCs w:val="24"/>
          <w:rtl/>
        </w:rPr>
        <w:t>העצמת</w:t>
      </w:r>
      <w:r w:rsidRPr="004055BB">
        <w:rPr>
          <w:rFonts w:cs="David"/>
          <w:sz w:val="24"/>
          <w:szCs w:val="24"/>
          <w:rtl/>
        </w:rPr>
        <w:t xml:space="preserve"> </w:t>
      </w:r>
      <w:r w:rsidRPr="004055BB">
        <w:rPr>
          <w:rFonts w:cs="David" w:hint="eastAsia"/>
          <w:sz w:val="24"/>
          <w:szCs w:val="24"/>
          <w:rtl/>
        </w:rPr>
        <w:t>תשתיות</w:t>
      </w:r>
      <w:r w:rsidRPr="004055BB">
        <w:rPr>
          <w:rFonts w:cs="David"/>
          <w:sz w:val="24"/>
          <w:szCs w:val="24"/>
          <w:rtl/>
        </w:rPr>
        <w:t xml:space="preserve"> </w:t>
      </w:r>
      <w:r w:rsidRPr="004055BB">
        <w:rPr>
          <w:rFonts w:cs="David" w:hint="eastAsia"/>
          <w:sz w:val="24"/>
          <w:szCs w:val="24"/>
          <w:rtl/>
        </w:rPr>
        <w:t>המורשת</w:t>
      </w:r>
      <w:r w:rsidRPr="004055BB">
        <w:rPr>
          <w:rFonts w:cs="David"/>
          <w:sz w:val="24"/>
          <w:szCs w:val="24"/>
          <w:rtl/>
        </w:rPr>
        <w:t xml:space="preserve"> </w:t>
      </w:r>
      <w:r w:rsidRPr="004055BB">
        <w:rPr>
          <w:rFonts w:cs="David" w:hint="eastAsia"/>
          <w:sz w:val="24"/>
          <w:szCs w:val="24"/>
          <w:rtl/>
        </w:rPr>
        <w:t>הלאומית</w:t>
      </w:r>
      <w:r w:rsidRPr="004055BB">
        <w:rPr>
          <w:rFonts w:cs="David" w:hint="cs"/>
          <w:sz w:val="24"/>
          <w:szCs w:val="24"/>
          <w:rtl/>
        </w:rPr>
        <w:t xml:space="preserve">, הינם, בין היתר, לפעול "לאצירת תכנים בעלי חשיבות היסטורית ולאומית </w:t>
      </w:r>
      <w:proofErr w:type="spellStart"/>
      <w:r w:rsidRPr="004055BB">
        <w:rPr>
          <w:rFonts w:cs="David" w:hint="cs"/>
          <w:sz w:val="24"/>
          <w:szCs w:val="24"/>
          <w:rtl/>
        </w:rPr>
        <w:t>והנגשתם</w:t>
      </w:r>
      <w:proofErr w:type="spellEnd"/>
      <w:r w:rsidRPr="004055BB">
        <w:rPr>
          <w:rFonts w:cs="David" w:hint="cs"/>
          <w:sz w:val="24"/>
          <w:szCs w:val="24"/>
          <w:rtl/>
        </w:rPr>
        <w:t xml:space="preserve"> לציבור, לרבות באמצעות המרתם לפורמט דיגיטלי".</w:t>
      </w:r>
    </w:p>
    <w:p w:rsidR="00883B7F" w:rsidRDefault="00883B7F" w:rsidP="00883B7F">
      <w:pPr>
        <w:spacing w:line="480" w:lineRule="auto"/>
        <w:jc w:val="both"/>
        <w:rPr>
          <w:rFonts w:cs="David"/>
          <w:sz w:val="24"/>
          <w:szCs w:val="24"/>
          <w:rtl/>
        </w:rPr>
      </w:pPr>
      <w:r w:rsidRPr="00ED7B9B">
        <w:rPr>
          <w:rFonts w:cs="David" w:hint="cs"/>
          <w:sz w:val="24"/>
          <w:szCs w:val="24"/>
          <w:rtl/>
        </w:rPr>
        <w:t>במסגרת יישום תפקידים אלה</w:t>
      </w:r>
      <w:r>
        <w:rPr>
          <w:rFonts w:cs="David" w:hint="cs"/>
          <w:sz w:val="24"/>
          <w:szCs w:val="24"/>
          <w:rtl/>
        </w:rPr>
        <w:t xml:space="preserve">, ומתוך רצון לשמר </w:t>
      </w:r>
      <w:proofErr w:type="spellStart"/>
      <w:r>
        <w:rPr>
          <w:rFonts w:cs="David" w:hint="cs"/>
          <w:sz w:val="24"/>
          <w:szCs w:val="24"/>
          <w:rtl/>
        </w:rPr>
        <w:t>ולהנגיש</w:t>
      </w:r>
      <w:proofErr w:type="spellEnd"/>
      <w:r>
        <w:rPr>
          <w:rFonts w:cs="David" w:hint="cs"/>
          <w:sz w:val="24"/>
          <w:szCs w:val="24"/>
          <w:rtl/>
        </w:rPr>
        <w:t xml:space="preserve"> את חומרי המורשת הייחודיים המופקדים בארכיון שפילברג באמצעות המרתם לפורמט דיגיטלי </w:t>
      </w:r>
      <w:proofErr w:type="spellStart"/>
      <w:r>
        <w:rPr>
          <w:rFonts w:cs="David" w:hint="cs"/>
          <w:sz w:val="24"/>
          <w:szCs w:val="24"/>
          <w:rtl/>
        </w:rPr>
        <w:t>והנגשתם</w:t>
      </w:r>
      <w:proofErr w:type="spellEnd"/>
      <w:r>
        <w:rPr>
          <w:rFonts w:cs="David" w:hint="cs"/>
          <w:sz w:val="24"/>
          <w:szCs w:val="24"/>
          <w:rtl/>
        </w:rPr>
        <w:t xml:space="preserve"> באמצעות האינטרנט, </w:t>
      </w:r>
      <w:r w:rsidRPr="00B052B2">
        <w:rPr>
          <w:rFonts w:cs="David" w:hint="cs"/>
          <w:sz w:val="24"/>
          <w:szCs w:val="24"/>
          <w:rtl/>
        </w:rPr>
        <w:t xml:space="preserve">אישרה וועדת ההיגוי הבין-משרדית של </w:t>
      </w:r>
      <w:proofErr w:type="spellStart"/>
      <w:r w:rsidRPr="00B052B2">
        <w:rPr>
          <w:rFonts w:cs="David" w:hint="cs"/>
          <w:sz w:val="24"/>
          <w:szCs w:val="24"/>
          <w:rtl/>
        </w:rPr>
        <w:t>תוכנית</w:t>
      </w:r>
      <w:proofErr w:type="spellEnd"/>
      <w:r w:rsidRPr="00B052B2">
        <w:rPr>
          <w:rFonts w:cs="David" w:hint="cs"/>
          <w:sz w:val="24"/>
          <w:szCs w:val="24"/>
          <w:rtl/>
        </w:rPr>
        <w:t xml:space="preserve"> מורשת מיזם לרסטורציה, דיגיטציה, קטלוג והנגשה של חומרים נבחרים מאוספי הארכיון. במסגרת המיזם תעשה רסטורציה לסרט נדיר</w:t>
      </w:r>
      <w:r>
        <w:rPr>
          <w:rFonts w:cs="David" w:hint="cs"/>
          <w:sz w:val="24"/>
          <w:szCs w:val="24"/>
          <w:rtl/>
        </w:rPr>
        <w:t xml:space="preserve"> וייחודי בשם </w:t>
      </w:r>
      <w:r w:rsidRPr="002372C7">
        <w:rPr>
          <w:rFonts w:asciiTheme="majorBidi" w:hAnsiTheme="majorBidi" w:cstheme="majorBidi"/>
          <w:sz w:val="24"/>
          <w:szCs w:val="24"/>
        </w:rPr>
        <w:t>"A State in Action"</w:t>
      </w:r>
      <w:r>
        <w:rPr>
          <w:rFonts w:cs="David" w:hint="cs"/>
          <w:sz w:val="24"/>
          <w:szCs w:val="24"/>
          <w:rtl/>
        </w:rPr>
        <w:t xml:space="preserve"> משנת 1949 שמתעד את השנה הראשונה בהתהוות מדינת </w:t>
      </w:r>
      <w:r>
        <w:rPr>
          <w:rFonts w:cs="David" w:hint="cs"/>
          <w:sz w:val="24"/>
          <w:szCs w:val="24"/>
          <w:rtl/>
        </w:rPr>
        <w:lastRenderedPageBreak/>
        <w:t xml:space="preserve">ישראל, וכן תבוצע המרה לפורמט דיגיטלי </w:t>
      </w:r>
      <w:r w:rsidRPr="00B052B2">
        <w:rPr>
          <w:rFonts w:cs="David" w:hint="cs"/>
          <w:sz w:val="24"/>
          <w:szCs w:val="24"/>
          <w:rtl/>
        </w:rPr>
        <w:t>של כ-</w:t>
      </w:r>
      <w:r>
        <w:rPr>
          <w:rFonts w:cs="David" w:hint="cs"/>
          <w:sz w:val="24"/>
          <w:szCs w:val="24"/>
          <w:rtl/>
        </w:rPr>
        <w:t>700</w:t>
      </w:r>
      <w:r w:rsidRPr="00B052B2">
        <w:rPr>
          <w:rFonts w:cs="David" w:hint="cs"/>
          <w:sz w:val="24"/>
          <w:szCs w:val="24"/>
          <w:rtl/>
        </w:rPr>
        <w:t xml:space="preserve"> קלטות</w:t>
      </w:r>
      <w:r>
        <w:rPr>
          <w:rFonts w:cs="David" w:hint="cs"/>
          <w:sz w:val="24"/>
          <w:szCs w:val="24"/>
          <w:rtl/>
        </w:rPr>
        <w:t xml:space="preserve"> ישנות וסלילי פילם בהתאם לקריטריונים של דחיפות פעולת ההצלה וחשיבות ונדירות החומרים שבנדון. </w:t>
      </w:r>
    </w:p>
    <w:p w:rsidR="008D4893" w:rsidRDefault="00A64806" w:rsidP="0038198F">
      <w:pPr>
        <w:spacing w:line="480" w:lineRule="auto"/>
        <w:jc w:val="both"/>
        <w:rPr>
          <w:rFonts w:cs="David"/>
          <w:b/>
          <w:bCs/>
          <w:sz w:val="24"/>
          <w:szCs w:val="24"/>
          <w:u w:val="single"/>
          <w:rtl/>
        </w:rPr>
      </w:pPr>
      <w:r>
        <w:rPr>
          <w:rFonts w:cs="David" w:hint="cs"/>
          <w:b/>
          <w:bCs/>
          <w:sz w:val="24"/>
          <w:szCs w:val="24"/>
          <w:u w:val="single"/>
          <w:rtl/>
        </w:rPr>
        <w:t xml:space="preserve">עלויות הפרויקט  </w:t>
      </w:r>
    </w:p>
    <w:p w:rsidR="00ED674C" w:rsidRDefault="00CA6334" w:rsidP="001E5885">
      <w:pPr>
        <w:spacing w:line="480" w:lineRule="auto"/>
        <w:jc w:val="both"/>
        <w:rPr>
          <w:rFonts w:cs="David"/>
          <w:sz w:val="24"/>
          <w:szCs w:val="24"/>
          <w:rtl/>
        </w:rPr>
      </w:pPr>
      <w:r w:rsidRPr="004B4D8D">
        <w:rPr>
          <w:rFonts w:cs="David" w:hint="cs"/>
          <w:sz w:val="24"/>
          <w:szCs w:val="24"/>
          <w:rtl/>
        </w:rPr>
        <w:t xml:space="preserve">עלות הפרויקט עומדת על כ-1 </w:t>
      </w:r>
      <w:proofErr w:type="spellStart"/>
      <w:r w:rsidRPr="004B4D8D">
        <w:rPr>
          <w:rFonts w:cs="David" w:hint="cs"/>
          <w:sz w:val="24"/>
          <w:szCs w:val="24"/>
          <w:rtl/>
        </w:rPr>
        <w:t>מלש"ח</w:t>
      </w:r>
      <w:proofErr w:type="spellEnd"/>
      <w:r w:rsidRPr="004B4D8D">
        <w:rPr>
          <w:rFonts w:cs="David" w:hint="cs"/>
          <w:sz w:val="24"/>
          <w:szCs w:val="24"/>
          <w:rtl/>
        </w:rPr>
        <w:t xml:space="preserve"> מתוכם 500,000 ₪ מתקציב אגף מורשת, והיתר מתקציב ההסתדרות הציונית העולמית.</w:t>
      </w:r>
      <w:r w:rsidR="001E5885">
        <w:rPr>
          <w:rFonts w:cs="David" w:hint="cs"/>
          <w:sz w:val="24"/>
          <w:szCs w:val="24"/>
          <w:rtl/>
        </w:rPr>
        <w:t xml:space="preserve"> </w:t>
      </w:r>
      <w:r w:rsidR="009E39D8" w:rsidRPr="006308C7">
        <w:rPr>
          <w:rFonts w:cs="David" w:hint="cs"/>
          <w:sz w:val="24"/>
          <w:szCs w:val="24"/>
          <w:rtl/>
        </w:rPr>
        <w:t xml:space="preserve">יצוין כי ההסתדרות הציונית הצהירה כי לא תגבה </w:t>
      </w:r>
      <w:proofErr w:type="spellStart"/>
      <w:r w:rsidR="009E39D8" w:rsidRPr="006308C7">
        <w:rPr>
          <w:rFonts w:cs="David" w:hint="cs"/>
          <w:sz w:val="24"/>
          <w:szCs w:val="24"/>
          <w:rtl/>
        </w:rPr>
        <w:t>תקורות</w:t>
      </w:r>
      <w:proofErr w:type="spellEnd"/>
      <w:r w:rsidR="009E39D8" w:rsidRPr="006308C7">
        <w:rPr>
          <w:rFonts w:cs="David" w:hint="cs"/>
          <w:sz w:val="24"/>
          <w:szCs w:val="24"/>
          <w:rtl/>
        </w:rPr>
        <w:t xml:space="preserve"> עבור המיזם.</w:t>
      </w:r>
      <w:r w:rsidR="00A23BB0" w:rsidRPr="006308C7">
        <w:rPr>
          <w:rFonts w:cs="David" w:hint="cs"/>
          <w:sz w:val="24"/>
          <w:szCs w:val="24"/>
          <w:rtl/>
        </w:rPr>
        <w:t xml:space="preserve"> </w:t>
      </w:r>
      <w:r w:rsidR="001E5885" w:rsidRPr="00AF0D41">
        <w:rPr>
          <w:rFonts w:cs="David" w:hint="cs"/>
          <w:sz w:val="24"/>
          <w:szCs w:val="24"/>
          <w:rtl/>
        </w:rPr>
        <w:t>תקציב המיזם:</w:t>
      </w:r>
    </w:p>
    <w:p w:rsidR="00ED674C" w:rsidRDefault="00ED674C" w:rsidP="001E5885">
      <w:pPr>
        <w:spacing w:line="480" w:lineRule="auto"/>
        <w:jc w:val="both"/>
        <w:rPr>
          <w:rFonts w:cs="David"/>
          <w:sz w:val="24"/>
          <w:szCs w:val="24"/>
          <w:rtl/>
        </w:rPr>
      </w:pPr>
      <w:r>
        <w:rPr>
          <w:rFonts w:cs="David" w:hint="cs"/>
          <w:sz w:val="24"/>
          <w:szCs w:val="24"/>
          <w:rtl/>
        </w:rPr>
        <w:t>יחידת שרת פנימי 12,480 ₪</w:t>
      </w:r>
    </w:p>
    <w:p w:rsidR="00ED674C" w:rsidRDefault="00ED674C" w:rsidP="001E5885">
      <w:pPr>
        <w:spacing w:line="480" w:lineRule="auto"/>
        <w:jc w:val="both"/>
        <w:rPr>
          <w:rFonts w:cs="David"/>
          <w:sz w:val="24"/>
          <w:szCs w:val="24"/>
          <w:rtl/>
        </w:rPr>
      </w:pPr>
      <w:r>
        <w:rPr>
          <w:rFonts w:cs="David" w:hint="cs"/>
          <w:sz w:val="24"/>
          <w:szCs w:val="24"/>
          <w:rtl/>
        </w:rPr>
        <w:t>שנת 70 למדינה- דיגיטציה ושחזור 109,180 ₪</w:t>
      </w:r>
    </w:p>
    <w:p w:rsidR="00ED674C" w:rsidRDefault="00ED674C" w:rsidP="001E5885">
      <w:pPr>
        <w:spacing w:line="480" w:lineRule="auto"/>
        <w:jc w:val="both"/>
        <w:rPr>
          <w:rFonts w:cs="David"/>
          <w:sz w:val="24"/>
          <w:szCs w:val="24"/>
          <w:rtl/>
        </w:rPr>
      </w:pPr>
      <w:r>
        <w:rPr>
          <w:rFonts w:cs="David" w:hint="cs"/>
          <w:sz w:val="24"/>
          <w:szCs w:val="24"/>
          <w:rtl/>
        </w:rPr>
        <w:t xml:space="preserve">טיפול ב- </w:t>
      </w:r>
      <w:r>
        <w:rPr>
          <w:rFonts w:cs="David"/>
          <w:sz w:val="24"/>
          <w:szCs w:val="24"/>
        </w:rPr>
        <w:t>Vinegar Syndrome/Fading Films</w:t>
      </w:r>
      <w:r>
        <w:rPr>
          <w:rFonts w:cs="David" w:hint="cs"/>
          <w:sz w:val="24"/>
          <w:szCs w:val="24"/>
          <w:rtl/>
        </w:rPr>
        <w:t xml:space="preserve"> 569,500 ₪</w:t>
      </w:r>
    </w:p>
    <w:p w:rsidR="00ED674C" w:rsidRDefault="00ED674C" w:rsidP="001E5885">
      <w:pPr>
        <w:spacing w:line="480" w:lineRule="auto"/>
        <w:jc w:val="both"/>
        <w:rPr>
          <w:rFonts w:cs="David"/>
          <w:sz w:val="24"/>
          <w:szCs w:val="24"/>
          <w:rtl/>
        </w:rPr>
      </w:pPr>
      <w:r>
        <w:rPr>
          <w:rFonts w:cs="David" w:hint="cs"/>
          <w:sz w:val="24"/>
          <w:szCs w:val="24"/>
          <w:rtl/>
        </w:rPr>
        <w:t>שימור סרטי ירחונים 69,990 ₪</w:t>
      </w:r>
    </w:p>
    <w:p w:rsidR="005B3AD8" w:rsidRDefault="00ED674C" w:rsidP="00ED674C">
      <w:pPr>
        <w:spacing w:line="480" w:lineRule="auto"/>
        <w:jc w:val="both"/>
        <w:rPr>
          <w:rFonts w:cs="David"/>
          <w:b/>
          <w:bCs/>
          <w:sz w:val="24"/>
          <w:szCs w:val="24"/>
          <w:u w:val="single"/>
          <w:rtl/>
        </w:rPr>
      </w:pPr>
      <w:r>
        <w:rPr>
          <w:rFonts w:cs="David" w:hint="cs"/>
          <w:sz w:val="24"/>
          <w:szCs w:val="24"/>
          <w:rtl/>
        </w:rPr>
        <w:t xml:space="preserve">דיגיטציה של קלטות </w:t>
      </w:r>
      <w:proofErr w:type="spellStart"/>
      <w:r>
        <w:rPr>
          <w:rFonts w:cs="David" w:hint="cs"/>
          <w:sz w:val="24"/>
          <w:szCs w:val="24"/>
          <w:rtl/>
        </w:rPr>
        <w:t>יומטיק</w:t>
      </w:r>
      <w:proofErr w:type="spellEnd"/>
      <w:r>
        <w:rPr>
          <w:rFonts w:cs="David" w:hint="cs"/>
          <w:sz w:val="24"/>
          <w:szCs w:val="24"/>
          <w:rtl/>
        </w:rPr>
        <w:t xml:space="preserve"> ו- </w:t>
      </w:r>
      <w:r>
        <w:rPr>
          <w:rFonts w:cs="David"/>
          <w:sz w:val="24"/>
          <w:szCs w:val="24"/>
        </w:rPr>
        <w:t>VHS</w:t>
      </w:r>
      <w:r>
        <w:rPr>
          <w:rFonts w:cs="David" w:hint="cs"/>
          <w:sz w:val="24"/>
          <w:szCs w:val="24"/>
          <w:rtl/>
        </w:rPr>
        <w:t xml:space="preserve"> ו- </w:t>
      </w:r>
      <w:r>
        <w:rPr>
          <w:rFonts w:cs="David"/>
          <w:sz w:val="24"/>
          <w:szCs w:val="24"/>
        </w:rPr>
        <w:t>BETA</w:t>
      </w:r>
      <w:r>
        <w:rPr>
          <w:rFonts w:cs="David" w:hint="cs"/>
          <w:sz w:val="24"/>
          <w:szCs w:val="24"/>
          <w:rtl/>
        </w:rPr>
        <w:t xml:space="preserve"> 245,100 ₪ </w:t>
      </w:r>
      <w:r w:rsidR="001E5885">
        <w:rPr>
          <w:rFonts w:cs="David" w:hint="cs"/>
          <w:sz w:val="24"/>
          <w:szCs w:val="24"/>
          <w:rtl/>
        </w:rPr>
        <w:t xml:space="preserve"> </w:t>
      </w:r>
    </w:p>
    <w:p w:rsidR="00912156" w:rsidRDefault="00A64806" w:rsidP="001E5885">
      <w:pPr>
        <w:spacing w:line="480" w:lineRule="auto"/>
        <w:jc w:val="both"/>
        <w:rPr>
          <w:rFonts w:cs="David"/>
          <w:b/>
          <w:bCs/>
          <w:sz w:val="24"/>
          <w:szCs w:val="24"/>
          <w:u w:val="single"/>
          <w:rtl/>
        </w:rPr>
      </w:pPr>
      <w:r>
        <w:rPr>
          <w:rFonts w:cs="David" w:hint="cs"/>
          <w:b/>
          <w:bCs/>
          <w:sz w:val="24"/>
          <w:szCs w:val="24"/>
          <w:u w:val="single"/>
          <w:rtl/>
        </w:rPr>
        <w:t>משך ההתקשרות</w:t>
      </w:r>
    </w:p>
    <w:p w:rsidR="00201597" w:rsidRPr="00A23BB0" w:rsidRDefault="00201597" w:rsidP="00201597">
      <w:pPr>
        <w:spacing w:line="480" w:lineRule="auto"/>
        <w:jc w:val="both"/>
        <w:rPr>
          <w:rFonts w:cs="David"/>
          <w:sz w:val="24"/>
          <w:szCs w:val="24"/>
          <w:rtl/>
        </w:rPr>
      </w:pPr>
      <w:r w:rsidRPr="00A07109">
        <w:rPr>
          <w:rFonts w:cs="David" w:hint="cs"/>
          <w:sz w:val="24"/>
          <w:szCs w:val="24"/>
          <w:rtl/>
        </w:rPr>
        <w:t>מבוקש לקדם התקשרות לתקופה של 60 חודשים עם אופציה להארכת ההתקשרות ב-12 חודשים נוספים.</w:t>
      </w:r>
      <w:r>
        <w:rPr>
          <w:rFonts w:cs="David" w:hint="cs"/>
          <w:sz w:val="24"/>
          <w:szCs w:val="24"/>
          <w:rtl/>
        </w:rPr>
        <w:t xml:space="preserve"> </w:t>
      </w:r>
    </w:p>
    <w:p w:rsidR="00A64806" w:rsidRDefault="00A64806" w:rsidP="00912156">
      <w:pPr>
        <w:spacing w:line="480" w:lineRule="auto"/>
        <w:jc w:val="both"/>
        <w:rPr>
          <w:rFonts w:cs="David"/>
          <w:b/>
          <w:bCs/>
          <w:sz w:val="24"/>
          <w:szCs w:val="24"/>
          <w:u w:val="single"/>
          <w:rtl/>
        </w:rPr>
      </w:pPr>
      <w:r>
        <w:rPr>
          <w:rFonts w:cs="David" w:hint="cs"/>
          <w:b/>
          <w:bCs/>
          <w:sz w:val="24"/>
          <w:szCs w:val="24"/>
          <w:u w:val="single"/>
          <w:rtl/>
        </w:rPr>
        <w:t>פירוט הגופים אשר יבצעו את העבודה בפועל</w:t>
      </w:r>
    </w:p>
    <w:p w:rsidR="000F3823" w:rsidRPr="00C77898" w:rsidRDefault="00385A7E" w:rsidP="00227166">
      <w:pPr>
        <w:spacing w:line="480" w:lineRule="auto"/>
        <w:jc w:val="both"/>
        <w:rPr>
          <w:rFonts w:cs="David"/>
          <w:sz w:val="24"/>
          <w:szCs w:val="24"/>
          <w:rtl/>
        </w:rPr>
      </w:pPr>
      <w:r w:rsidRPr="009E39D8">
        <w:rPr>
          <w:rFonts w:cs="David" w:hint="cs"/>
          <w:sz w:val="24"/>
          <w:szCs w:val="24"/>
          <w:rtl/>
        </w:rPr>
        <w:t xml:space="preserve">ההתקשרות </w:t>
      </w:r>
      <w:proofErr w:type="spellStart"/>
      <w:r w:rsidRPr="009E39D8">
        <w:rPr>
          <w:rFonts w:cs="David" w:hint="cs"/>
          <w:sz w:val="24"/>
          <w:szCs w:val="24"/>
          <w:rtl/>
        </w:rPr>
        <w:t>תתוכלל</w:t>
      </w:r>
      <w:proofErr w:type="spellEnd"/>
      <w:r w:rsidR="000F3823">
        <w:rPr>
          <w:rFonts w:cs="David" w:hint="cs"/>
          <w:sz w:val="24"/>
          <w:szCs w:val="24"/>
          <w:rtl/>
        </w:rPr>
        <w:t xml:space="preserve"> ותנוהל</w:t>
      </w:r>
      <w:r w:rsidR="001E5885">
        <w:rPr>
          <w:rFonts w:cs="David" w:hint="cs"/>
          <w:sz w:val="24"/>
          <w:szCs w:val="24"/>
          <w:rtl/>
        </w:rPr>
        <w:t xml:space="preserve"> בידי ההסתדרות ולא תועבר לביצוע</w:t>
      </w:r>
      <w:r w:rsidRPr="009E39D8">
        <w:rPr>
          <w:rFonts w:cs="David" w:hint="cs"/>
          <w:sz w:val="24"/>
          <w:szCs w:val="24"/>
          <w:rtl/>
        </w:rPr>
        <w:t xml:space="preserve"> בידי גוף/מוסד </w:t>
      </w:r>
      <w:r w:rsidRPr="000F3823">
        <w:rPr>
          <w:rFonts w:cs="David" w:hint="cs"/>
          <w:sz w:val="24"/>
          <w:szCs w:val="24"/>
          <w:rtl/>
        </w:rPr>
        <w:t xml:space="preserve">אחר. </w:t>
      </w:r>
      <w:r w:rsidR="000F3823" w:rsidRPr="000F3823">
        <w:rPr>
          <w:rFonts w:cs="David" w:hint="cs"/>
          <w:sz w:val="24"/>
          <w:szCs w:val="24"/>
          <w:rtl/>
        </w:rPr>
        <w:t>ככל</w:t>
      </w:r>
      <w:r w:rsidR="000F3823" w:rsidRPr="00C77898">
        <w:rPr>
          <w:rFonts w:cs="David" w:hint="cs"/>
          <w:sz w:val="24"/>
          <w:szCs w:val="24"/>
          <w:rtl/>
        </w:rPr>
        <w:t xml:space="preserve"> שיעלה צורך ספציפי בפנייה לספק</w:t>
      </w:r>
      <w:r w:rsidR="000F3823">
        <w:rPr>
          <w:rFonts w:cs="David" w:hint="cs"/>
          <w:sz w:val="24"/>
          <w:szCs w:val="24"/>
          <w:rtl/>
        </w:rPr>
        <w:t>ים</w:t>
      </w:r>
      <w:r w:rsidR="000F3823" w:rsidRPr="00C77898">
        <w:rPr>
          <w:rFonts w:cs="David" w:hint="cs"/>
          <w:sz w:val="24"/>
          <w:szCs w:val="24"/>
          <w:rtl/>
        </w:rPr>
        <w:t xml:space="preserve"> מומח</w:t>
      </w:r>
      <w:r w:rsidR="000F3823">
        <w:rPr>
          <w:rFonts w:cs="David" w:hint="cs"/>
          <w:sz w:val="24"/>
          <w:szCs w:val="24"/>
          <w:rtl/>
        </w:rPr>
        <w:t>ים</w:t>
      </w:r>
      <w:r w:rsidR="000F3823" w:rsidRPr="00C77898">
        <w:rPr>
          <w:rFonts w:cs="David" w:hint="cs"/>
          <w:sz w:val="24"/>
          <w:szCs w:val="24"/>
          <w:rtl/>
        </w:rPr>
        <w:t xml:space="preserve"> חיצוני</w:t>
      </w:r>
      <w:r w:rsidR="000F3823">
        <w:rPr>
          <w:rFonts w:cs="David" w:hint="cs"/>
          <w:sz w:val="24"/>
          <w:szCs w:val="24"/>
          <w:rtl/>
        </w:rPr>
        <w:t>ים</w:t>
      </w:r>
      <w:r w:rsidR="000F3823" w:rsidRPr="00C77898">
        <w:rPr>
          <w:rFonts w:cs="David" w:hint="cs"/>
          <w:sz w:val="24"/>
          <w:szCs w:val="24"/>
          <w:rtl/>
        </w:rPr>
        <w:t xml:space="preserve">, אלה ייבחרו בהתאם לדינים החלים על </w:t>
      </w:r>
      <w:r w:rsidR="00227166">
        <w:rPr>
          <w:rFonts w:cs="David" w:hint="cs"/>
          <w:sz w:val="24"/>
          <w:szCs w:val="24"/>
          <w:rtl/>
        </w:rPr>
        <w:t>ההסתדרות הציונית</w:t>
      </w:r>
      <w:r w:rsidR="000F3823">
        <w:rPr>
          <w:rFonts w:cs="David" w:hint="cs"/>
          <w:sz w:val="24"/>
          <w:szCs w:val="24"/>
          <w:rtl/>
        </w:rPr>
        <w:t xml:space="preserve">. </w:t>
      </w:r>
      <w:r w:rsidR="000F3823" w:rsidRPr="00C77898">
        <w:rPr>
          <w:rFonts w:cs="David" w:hint="cs"/>
          <w:sz w:val="24"/>
          <w:szCs w:val="24"/>
          <w:rtl/>
        </w:rPr>
        <w:t xml:space="preserve"> </w:t>
      </w:r>
    </w:p>
    <w:p w:rsidR="00A64806" w:rsidRDefault="00A64806" w:rsidP="00912156">
      <w:pPr>
        <w:spacing w:line="480" w:lineRule="auto"/>
        <w:jc w:val="both"/>
        <w:rPr>
          <w:rFonts w:cs="David"/>
          <w:b/>
          <w:bCs/>
          <w:sz w:val="24"/>
          <w:szCs w:val="24"/>
          <w:u w:val="single"/>
          <w:rtl/>
        </w:rPr>
      </w:pPr>
      <w:r>
        <w:rPr>
          <w:rFonts w:cs="David" w:hint="cs"/>
          <w:b/>
          <w:bCs/>
          <w:sz w:val="24"/>
          <w:szCs w:val="24"/>
          <w:u w:val="single"/>
          <w:rtl/>
        </w:rPr>
        <w:t xml:space="preserve">חשש לניגודי עניינים </w:t>
      </w:r>
    </w:p>
    <w:p w:rsidR="00A82D45" w:rsidRDefault="00A82D45" w:rsidP="003E7877">
      <w:pPr>
        <w:spacing w:line="480" w:lineRule="auto"/>
        <w:jc w:val="both"/>
        <w:rPr>
          <w:rFonts w:cs="David"/>
          <w:sz w:val="24"/>
          <w:szCs w:val="24"/>
          <w:rtl/>
        </w:rPr>
      </w:pPr>
      <w:r w:rsidRPr="009E39D8">
        <w:rPr>
          <w:rFonts w:cs="David" w:hint="cs"/>
          <w:sz w:val="24"/>
          <w:szCs w:val="24"/>
          <w:rtl/>
        </w:rPr>
        <w:t xml:space="preserve">למיטב ידיעתנו לא קיים חשש לניגוד עניינים בהתקשרות המבוקשת, </w:t>
      </w:r>
      <w:r w:rsidR="00912E29" w:rsidRPr="009E39D8">
        <w:rPr>
          <w:rFonts w:cs="David" w:hint="cs"/>
          <w:sz w:val="24"/>
          <w:szCs w:val="24"/>
          <w:rtl/>
        </w:rPr>
        <w:t xml:space="preserve">וכמו כן לפי מיטב ידיעתנו </w:t>
      </w:r>
      <w:r w:rsidRPr="009E39D8">
        <w:rPr>
          <w:rFonts w:cs="David" w:hint="cs"/>
          <w:sz w:val="24"/>
          <w:szCs w:val="24"/>
          <w:rtl/>
        </w:rPr>
        <w:t xml:space="preserve">וכאמור בהצהרה </w:t>
      </w:r>
      <w:proofErr w:type="spellStart"/>
      <w:r w:rsidRPr="009E39D8">
        <w:rPr>
          <w:rFonts w:cs="David" w:hint="cs"/>
          <w:sz w:val="24"/>
          <w:szCs w:val="24"/>
          <w:rtl/>
        </w:rPr>
        <w:t>הרצ"ב</w:t>
      </w:r>
      <w:proofErr w:type="spellEnd"/>
      <w:r w:rsidRPr="009E39D8">
        <w:rPr>
          <w:rFonts w:cs="David" w:hint="cs"/>
          <w:sz w:val="24"/>
          <w:szCs w:val="24"/>
          <w:rtl/>
        </w:rPr>
        <w:t xml:space="preserve"> ההסתדרות הציונית אינה מבצעת התקשרות דומה עם גופים ממשלתיים</w:t>
      </w:r>
      <w:r>
        <w:rPr>
          <w:rFonts w:cs="David" w:hint="cs"/>
          <w:sz w:val="24"/>
          <w:szCs w:val="24"/>
          <w:rtl/>
        </w:rPr>
        <w:t xml:space="preserve"> אחרים. </w:t>
      </w:r>
    </w:p>
    <w:p w:rsidR="00915168" w:rsidRDefault="00915168" w:rsidP="003E7877">
      <w:pPr>
        <w:spacing w:line="480" w:lineRule="auto"/>
        <w:jc w:val="both"/>
        <w:rPr>
          <w:rFonts w:cs="David"/>
          <w:b/>
          <w:bCs/>
          <w:sz w:val="24"/>
          <w:szCs w:val="24"/>
          <w:u w:val="single"/>
          <w:rtl/>
        </w:rPr>
      </w:pPr>
      <w:r w:rsidRPr="00915168">
        <w:rPr>
          <w:rFonts w:cs="David" w:hint="cs"/>
          <w:b/>
          <w:bCs/>
          <w:sz w:val="24"/>
          <w:szCs w:val="24"/>
          <w:u w:val="single"/>
          <w:rtl/>
        </w:rPr>
        <w:lastRenderedPageBreak/>
        <w:t>נימוקים התומכים בכך שמדובר בהתקשרות ל"מטרות ציבוריות" כהגדרתן בחוק מעמדן של ההסתדרות הציונית העולמית ושל הסוכנות היהודית לארץ ישראל, תשי"ג-1952</w:t>
      </w:r>
    </w:p>
    <w:p w:rsidR="001E5885" w:rsidRDefault="001E5885" w:rsidP="001E5885">
      <w:pPr>
        <w:spacing w:line="480" w:lineRule="auto"/>
        <w:jc w:val="both"/>
        <w:rPr>
          <w:rFonts w:cs="David"/>
          <w:sz w:val="24"/>
          <w:szCs w:val="24"/>
          <w:rtl/>
        </w:rPr>
      </w:pPr>
      <w:r>
        <w:rPr>
          <w:rFonts w:cs="David" w:hint="cs"/>
          <w:sz w:val="24"/>
          <w:szCs w:val="24"/>
          <w:rtl/>
        </w:rPr>
        <w:t xml:space="preserve">כפי שתואר לעיל, מטרותיה העיקריות של ההתקשרות המבוקשת הינן לשמר </w:t>
      </w:r>
      <w:proofErr w:type="spellStart"/>
      <w:r>
        <w:rPr>
          <w:rFonts w:cs="David" w:hint="cs"/>
          <w:sz w:val="24"/>
          <w:szCs w:val="24"/>
          <w:rtl/>
        </w:rPr>
        <w:t>ולהנגיש</w:t>
      </w:r>
      <w:proofErr w:type="spellEnd"/>
      <w:r>
        <w:rPr>
          <w:rFonts w:cs="David" w:hint="cs"/>
          <w:sz w:val="24"/>
          <w:szCs w:val="24"/>
          <w:rtl/>
        </w:rPr>
        <w:t xml:space="preserve"> את חומרי המורשת הייחודיים המופקדים בארכיון שפילברג באמצעות המרתם לפורמט דיגיטלי </w:t>
      </w:r>
      <w:proofErr w:type="spellStart"/>
      <w:r>
        <w:rPr>
          <w:rFonts w:cs="David" w:hint="cs"/>
          <w:sz w:val="24"/>
          <w:szCs w:val="24"/>
          <w:rtl/>
        </w:rPr>
        <w:t>והנגשתם</w:t>
      </w:r>
      <w:proofErr w:type="spellEnd"/>
      <w:r>
        <w:rPr>
          <w:rFonts w:cs="David" w:hint="cs"/>
          <w:sz w:val="24"/>
          <w:szCs w:val="24"/>
          <w:rtl/>
        </w:rPr>
        <w:t xml:space="preserve"> לציבור הרחב באמצעות האינטרנט ובדרך זו לחבר את הציבור למורשת הלאומית ההיסטורית ולחזק את זיקתו הציונית. פעילות זו עולה בקנה אחד עם מטרותיה הציבוריות של ההסתדרות הציונית, כפי שנקבעו באמנה בין ממשלת ישראל לבין ההסתדרות הציונית העולמית, ובכלל זה אחזקה ותמיכה של מוסדות תרבות וחינוך וכן סיוע למפעלי תרבות (סעיפים 1(ה) ו- 1(ט) לאמנה). יתר על כן, פעילות זו תואמת את מטרותיה הציבוריות של ההסתדרות הציונית העולמית כפי שנקבעו בסעיף 11א(ב)(2) לחוק מעמדן של ההסתדרות הציונית העולמית ושל הסוכנות היהודית לארץ ישראל, תשי"ג-1952, ובפרט "העמקת המורשת בישראל". </w:t>
      </w:r>
    </w:p>
    <w:p w:rsidR="00915168" w:rsidRPr="001E5885" w:rsidRDefault="00915168" w:rsidP="001E5885">
      <w:pPr>
        <w:spacing w:line="480" w:lineRule="auto"/>
        <w:jc w:val="both"/>
        <w:rPr>
          <w:rFonts w:cs="David"/>
          <w:sz w:val="24"/>
          <w:szCs w:val="24"/>
          <w:rtl/>
        </w:rPr>
      </w:pPr>
      <w:r w:rsidRPr="00915168">
        <w:rPr>
          <w:rFonts w:cs="David" w:hint="cs"/>
          <w:b/>
          <w:bCs/>
          <w:sz w:val="24"/>
          <w:szCs w:val="24"/>
          <w:u w:val="single"/>
          <w:rtl/>
        </w:rPr>
        <w:t>העדפת ההתקשרות בפטור על פני פרסום מכרז פומבי</w:t>
      </w:r>
    </w:p>
    <w:p w:rsidR="001E5885" w:rsidRPr="002372C7" w:rsidRDefault="001E5885" w:rsidP="00925CC2">
      <w:pPr>
        <w:pStyle w:val="a4"/>
        <w:spacing w:line="480" w:lineRule="auto"/>
        <w:ind w:left="95"/>
        <w:jc w:val="both"/>
        <w:rPr>
          <w:rFonts w:cs="David"/>
          <w:sz w:val="24"/>
          <w:szCs w:val="24"/>
          <w:rtl/>
        </w:rPr>
      </w:pPr>
      <w:r>
        <w:rPr>
          <w:rFonts w:cs="David" w:hint="cs"/>
          <w:sz w:val="24"/>
          <w:szCs w:val="24"/>
          <w:rtl/>
        </w:rPr>
        <w:t xml:space="preserve">האגף מבקש להתקשר בפטור ממכרז לאור המאפיינים הייחודים של המיזם, ובייחוד היותו </w:t>
      </w:r>
      <w:r w:rsidRPr="00B052B2">
        <w:rPr>
          <w:rFonts w:cs="David" w:hint="cs"/>
          <w:sz w:val="24"/>
          <w:szCs w:val="24"/>
          <w:rtl/>
        </w:rPr>
        <w:t>מיזם ל</w:t>
      </w:r>
      <w:r>
        <w:rPr>
          <w:rFonts w:cs="David" w:hint="cs"/>
          <w:sz w:val="24"/>
          <w:szCs w:val="24"/>
          <w:rtl/>
        </w:rPr>
        <w:t xml:space="preserve">ניהול פעילות מורכבת של </w:t>
      </w:r>
      <w:r w:rsidRPr="00B052B2">
        <w:rPr>
          <w:rFonts w:cs="David" w:hint="cs"/>
          <w:sz w:val="24"/>
          <w:szCs w:val="24"/>
          <w:rtl/>
        </w:rPr>
        <w:t>רסטורציה, דיגיטציה, קטלוג והנגשה בתוך ארכיון פעיל. מאחר וההסתדרות הציונית</w:t>
      </w:r>
      <w:r>
        <w:rPr>
          <w:rFonts w:cs="David" w:hint="cs"/>
          <w:sz w:val="24"/>
          <w:szCs w:val="24"/>
          <w:rtl/>
        </w:rPr>
        <w:t xml:space="preserve"> </w:t>
      </w:r>
      <w:r w:rsidRPr="00B052B2">
        <w:rPr>
          <w:rFonts w:cs="David" w:hint="cs"/>
          <w:sz w:val="24"/>
          <w:szCs w:val="24"/>
          <w:rtl/>
        </w:rPr>
        <w:t>העולמית הינה הבעלים והמפעילה של ארכיון שפילברג (יחד עם האוניברסיטה העברית), ומכיוון</w:t>
      </w:r>
      <w:r>
        <w:rPr>
          <w:rFonts w:cs="David" w:hint="cs"/>
          <w:sz w:val="24"/>
          <w:szCs w:val="24"/>
          <w:rtl/>
        </w:rPr>
        <w:t xml:space="preserve"> שלא ניתן להכניס גורם נוסף לביצוע המיזם בתוך ארכיון פעיל, הרי שבפועל ההסתדרות הציונית הינה הגוף היחידי עמו ניתן להתקשר על מנת להוציא לפועל </w:t>
      </w:r>
      <w:r w:rsidRPr="00C77898">
        <w:rPr>
          <w:rFonts w:cs="David" w:hint="cs"/>
          <w:sz w:val="24"/>
          <w:szCs w:val="24"/>
          <w:rtl/>
        </w:rPr>
        <w:t>את המיזם שבנדון. יודגש שככל שיהיה צורך בפניה לספק חיצוני לצורך ביצוע פעילות נקודתית במסגרת המיזם, פנייה זו תעשה ב</w:t>
      </w:r>
      <w:bookmarkStart w:id="0" w:name="_GoBack"/>
      <w:bookmarkEnd w:id="0"/>
      <w:r w:rsidRPr="00C77898">
        <w:rPr>
          <w:rFonts w:cs="David" w:hint="cs"/>
          <w:sz w:val="24"/>
          <w:szCs w:val="24"/>
          <w:rtl/>
        </w:rPr>
        <w:t xml:space="preserve">התאם לכללים החלים על </w:t>
      </w:r>
      <w:r w:rsidR="00925CC2">
        <w:rPr>
          <w:rFonts w:cs="David" w:hint="cs"/>
          <w:sz w:val="24"/>
          <w:szCs w:val="24"/>
          <w:rtl/>
        </w:rPr>
        <w:t>ההסתדרות הציונית</w:t>
      </w:r>
      <w:r w:rsidRPr="00C77898">
        <w:rPr>
          <w:rFonts w:cs="David" w:hint="cs"/>
          <w:sz w:val="24"/>
          <w:szCs w:val="24"/>
          <w:rtl/>
        </w:rPr>
        <w:t>. עוד יש לציין כי ארכיון</w:t>
      </w:r>
      <w:r>
        <w:rPr>
          <w:rFonts w:cs="David" w:hint="cs"/>
          <w:sz w:val="24"/>
          <w:szCs w:val="24"/>
          <w:rtl/>
        </w:rPr>
        <w:t xml:space="preserve"> שפילברג מתמחה בטיפול בחומרי ארכיון אודיו ויזואליים </w:t>
      </w:r>
      <w:proofErr w:type="spellStart"/>
      <w:r>
        <w:rPr>
          <w:rFonts w:cs="David" w:hint="cs"/>
          <w:sz w:val="24"/>
          <w:szCs w:val="24"/>
          <w:rtl/>
        </w:rPr>
        <w:t>והנגשתם</w:t>
      </w:r>
      <w:proofErr w:type="spellEnd"/>
      <w:r>
        <w:rPr>
          <w:rFonts w:cs="David" w:hint="cs"/>
          <w:sz w:val="24"/>
          <w:szCs w:val="24"/>
          <w:rtl/>
        </w:rPr>
        <w:t xml:space="preserve"> לציבור, וכן שההסתדרות הציונית התחייבה אף היא להעמיד תקציב לצורך ביצוע המיזם באופן אשר יאפשר להרחיב את היקפו תוך צמצום וחסכון למדינה. </w:t>
      </w:r>
      <w:r>
        <w:rPr>
          <w:rFonts w:cs="David" w:hint="cs"/>
          <w:b/>
          <w:bCs/>
          <w:sz w:val="24"/>
          <w:szCs w:val="24"/>
          <w:rtl/>
        </w:rPr>
        <w:t xml:space="preserve"> </w:t>
      </w:r>
    </w:p>
    <w:p w:rsidR="001E5885" w:rsidRDefault="001E5885" w:rsidP="001E5885">
      <w:pPr>
        <w:pStyle w:val="a4"/>
        <w:spacing w:line="480" w:lineRule="auto"/>
        <w:jc w:val="both"/>
        <w:rPr>
          <w:rFonts w:cs="David"/>
          <w:b/>
          <w:bCs/>
          <w:sz w:val="24"/>
          <w:szCs w:val="24"/>
          <w:rtl/>
        </w:rPr>
      </w:pPr>
    </w:p>
    <w:p w:rsidR="001229E7" w:rsidRPr="00223C68" w:rsidRDefault="001229E7" w:rsidP="001E5885">
      <w:pPr>
        <w:pStyle w:val="a4"/>
        <w:spacing w:line="480" w:lineRule="auto"/>
        <w:jc w:val="both"/>
        <w:rPr>
          <w:rFonts w:cs="David"/>
          <w:b/>
          <w:bCs/>
          <w:sz w:val="24"/>
          <w:szCs w:val="24"/>
        </w:rPr>
      </w:pPr>
    </w:p>
    <w:sectPr w:rsidR="001229E7" w:rsidRPr="00223C68" w:rsidSect="00553F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325D" w:rsidRDefault="001D325D" w:rsidP="004F0B8B">
      <w:pPr>
        <w:spacing w:after="0" w:line="240" w:lineRule="auto"/>
      </w:pPr>
      <w:r>
        <w:separator/>
      </w:r>
    </w:p>
  </w:endnote>
  <w:endnote w:type="continuationSeparator" w:id="0">
    <w:p w:rsidR="001D325D" w:rsidRDefault="001D325D"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325D" w:rsidRDefault="001D325D" w:rsidP="004F0B8B">
      <w:pPr>
        <w:spacing w:after="0" w:line="240" w:lineRule="auto"/>
      </w:pPr>
      <w:r>
        <w:separator/>
      </w:r>
    </w:p>
  </w:footnote>
  <w:footnote w:type="continuationSeparator" w:id="0">
    <w:p w:rsidR="001D325D" w:rsidRDefault="001D325D" w:rsidP="004F0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5">
    <w:nsid w:val="1F6B05DF"/>
    <w:multiLevelType w:val="hybridMultilevel"/>
    <w:tmpl w:val="BA6C4ED8"/>
    <w:lvl w:ilvl="0" w:tplc="7ADE2C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nsid w:val="358D2D43"/>
    <w:multiLevelType w:val="hybridMultilevel"/>
    <w:tmpl w:val="D2523976"/>
    <w:lvl w:ilvl="0" w:tplc="2ECA594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2">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3">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853ED1"/>
    <w:multiLevelType w:val="hybridMultilevel"/>
    <w:tmpl w:val="55B0B2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5D134CD"/>
    <w:multiLevelType w:val="hybridMultilevel"/>
    <w:tmpl w:val="E2022300"/>
    <w:lvl w:ilvl="0" w:tplc="1C14805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13"/>
  </w:num>
  <w:num w:numId="4">
    <w:abstractNumId w:val="4"/>
  </w:num>
  <w:num w:numId="5">
    <w:abstractNumId w:val="9"/>
  </w:num>
  <w:num w:numId="6">
    <w:abstractNumId w:val="2"/>
  </w:num>
  <w:num w:numId="7">
    <w:abstractNumId w:val="16"/>
  </w:num>
  <w:num w:numId="8">
    <w:abstractNumId w:val="8"/>
  </w:num>
  <w:num w:numId="9">
    <w:abstractNumId w:val="18"/>
  </w:num>
  <w:num w:numId="10">
    <w:abstractNumId w:val="0"/>
  </w:num>
  <w:num w:numId="11">
    <w:abstractNumId w:val="10"/>
  </w:num>
  <w:num w:numId="12">
    <w:abstractNumId w:val="12"/>
  </w:num>
  <w:num w:numId="13">
    <w:abstractNumId w:val="6"/>
  </w:num>
  <w:num w:numId="14">
    <w:abstractNumId w:val="19"/>
  </w:num>
  <w:num w:numId="15">
    <w:abstractNumId w:val="14"/>
  </w:num>
  <w:num w:numId="16">
    <w:abstractNumId w:val="11"/>
  </w:num>
  <w:num w:numId="17">
    <w:abstractNumId w:val="15"/>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דוה אלקבץ">
    <w15:presenceInfo w15:providerId="None" w15:userId="אדוה אלקב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B9"/>
    <w:rsid w:val="0000468F"/>
    <w:rsid w:val="00010CE1"/>
    <w:rsid w:val="0002548C"/>
    <w:rsid w:val="000316B0"/>
    <w:rsid w:val="00031D5D"/>
    <w:rsid w:val="00045D3B"/>
    <w:rsid w:val="00054B87"/>
    <w:rsid w:val="00065DC7"/>
    <w:rsid w:val="00070FEE"/>
    <w:rsid w:val="0007396F"/>
    <w:rsid w:val="000914F5"/>
    <w:rsid w:val="0009203C"/>
    <w:rsid w:val="000946FE"/>
    <w:rsid w:val="000A70D4"/>
    <w:rsid w:val="000D1831"/>
    <w:rsid w:val="000D3718"/>
    <w:rsid w:val="000F0B87"/>
    <w:rsid w:val="000F3823"/>
    <w:rsid w:val="00104D97"/>
    <w:rsid w:val="00107BBD"/>
    <w:rsid w:val="001161E4"/>
    <w:rsid w:val="00121E7D"/>
    <w:rsid w:val="001229E7"/>
    <w:rsid w:val="00132F2B"/>
    <w:rsid w:val="0015337E"/>
    <w:rsid w:val="00156E6B"/>
    <w:rsid w:val="00162DC6"/>
    <w:rsid w:val="00172FEB"/>
    <w:rsid w:val="00176564"/>
    <w:rsid w:val="00196ADC"/>
    <w:rsid w:val="001971E1"/>
    <w:rsid w:val="001A202B"/>
    <w:rsid w:val="001B67B4"/>
    <w:rsid w:val="001C10B5"/>
    <w:rsid w:val="001D325D"/>
    <w:rsid w:val="001E5885"/>
    <w:rsid w:val="001F0B68"/>
    <w:rsid w:val="00201597"/>
    <w:rsid w:val="00202E1D"/>
    <w:rsid w:val="00223C68"/>
    <w:rsid w:val="00227166"/>
    <w:rsid w:val="002320B6"/>
    <w:rsid w:val="00233822"/>
    <w:rsid w:val="00240BAE"/>
    <w:rsid w:val="0026542F"/>
    <w:rsid w:val="00280B2E"/>
    <w:rsid w:val="002839F0"/>
    <w:rsid w:val="00291F55"/>
    <w:rsid w:val="00294A97"/>
    <w:rsid w:val="00294D2F"/>
    <w:rsid w:val="00297D89"/>
    <w:rsid w:val="002B7449"/>
    <w:rsid w:val="002B7463"/>
    <w:rsid w:val="0031174D"/>
    <w:rsid w:val="003236AE"/>
    <w:rsid w:val="0033025C"/>
    <w:rsid w:val="00336D8E"/>
    <w:rsid w:val="00364E99"/>
    <w:rsid w:val="00372688"/>
    <w:rsid w:val="0038198F"/>
    <w:rsid w:val="00385A7E"/>
    <w:rsid w:val="00396FEF"/>
    <w:rsid w:val="003B26B1"/>
    <w:rsid w:val="003B4405"/>
    <w:rsid w:val="003B5BDD"/>
    <w:rsid w:val="003C1CAC"/>
    <w:rsid w:val="003C2492"/>
    <w:rsid w:val="003D72F9"/>
    <w:rsid w:val="003E5EF0"/>
    <w:rsid w:val="003E7877"/>
    <w:rsid w:val="003F0CE0"/>
    <w:rsid w:val="003F2A50"/>
    <w:rsid w:val="003F4840"/>
    <w:rsid w:val="00404216"/>
    <w:rsid w:val="00444F39"/>
    <w:rsid w:val="004512AA"/>
    <w:rsid w:val="00453EE3"/>
    <w:rsid w:val="00472404"/>
    <w:rsid w:val="00475F80"/>
    <w:rsid w:val="004A1DE7"/>
    <w:rsid w:val="004B2AF0"/>
    <w:rsid w:val="004B6B5D"/>
    <w:rsid w:val="004C4603"/>
    <w:rsid w:val="004D4958"/>
    <w:rsid w:val="004F0B8B"/>
    <w:rsid w:val="004F2EE5"/>
    <w:rsid w:val="005169E0"/>
    <w:rsid w:val="005348EC"/>
    <w:rsid w:val="00553FD8"/>
    <w:rsid w:val="00554F0F"/>
    <w:rsid w:val="00555F7C"/>
    <w:rsid w:val="00560AC2"/>
    <w:rsid w:val="00587C4E"/>
    <w:rsid w:val="00590A6D"/>
    <w:rsid w:val="005A2779"/>
    <w:rsid w:val="005A4F27"/>
    <w:rsid w:val="005B03F3"/>
    <w:rsid w:val="005B3AD8"/>
    <w:rsid w:val="005C7C99"/>
    <w:rsid w:val="005D37AE"/>
    <w:rsid w:val="005E20A0"/>
    <w:rsid w:val="005F009E"/>
    <w:rsid w:val="0061431C"/>
    <w:rsid w:val="006308C7"/>
    <w:rsid w:val="0063177A"/>
    <w:rsid w:val="006407AD"/>
    <w:rsid w:val="00656EF9"/>
    <w:rsid w:val="00657333"/>
    <w:rsid w:val="00693FA1"/>
    <w:rsid w:val="006974C6"/>
    <w:rsid w:val="006A6993"/>
    <w:rsid w:val="006B10D4"/>
    <w:rsid w:val="006B6AF1"/>
    <w:rsid w:val="006B7EB0"/>
    <w:rsid w:val="006C158D"/>
    <w:rsid w:val="006E1BFD"/>
    <w:rsid w:val="00700ECC"/>
    <w:rsid w:val="0070635F"/>
    <w:rsid w:val="007241D3"/>
    <w:rsid w:val="00732DAF"/>
    <w:rsid w:val="00752F80"/>
    <w:rsid w:val="00753002"/>
    <w:rsid w:val="00765038"/>
    <w:rsid w:val="007668A7"/>
    <w:rsid w:val="00774558"/>
    <w:rsid w:val="007820C3"/>
    <w:rsid w:val="00786DA9"/>
    <w:rsid w:val="007920B5"/>
    <w:rsid w:val="007A20C9"/>
    <w:rsid w:val="007A4A87"/>
    <w:rsid w:val="007A7619"/>
    <w:rsid w:val="007B214E"/>
    <w:rsid w:val="007C4C64"/>
    <w:rsid w:val="007D3B69"/>
    <w:rsid w:val="007E5935"/>
    <w:rsid w:val="007F2E45"/>
    <w:rsid w:val="00823B08"/>
    <w:rsid w:val="00823E45"/>
    <w:rsid w:val="008376E0"/>
    <w:rsid w:val="008440DC"/>
    <w:rsid w:val="00845C41"/>
    <w:rsid w:val="00853441"/>
    <w:rsid w:val="00865B54"/>
    <w:rsid w:val="00883B7F"/>
    <w:rsid w:val="00887380"/>
    <w:rsid w:val="00887871"/>
    <w:rsid w:val="0089631F"/>
    <w:rsid w:val="008A0F90"/>
    <w:rsid w:val="008A4AFF"/>
    <w:rsid w:val="008A6F3C"/>
    <w:rsid w:val="008C64DA"/>
    <w:rsid w:val="008D4893"/>
    <w:rsid w:val="008E3EDF"/>
    <w:rsid w:val="008E6328"/>
    <w:rsid w:val="00902C45"/>
    <w:rsid w:val="00904E6A"/>
    <w:rsid w:val="00912156"/>
    <w:rsid w:val="00912E29"/>
    <w:rsid w:val="00915168"/>
    <w:rsid w:val="009153C7"/>
    <w:rsid w:val="0092429F"/>
    <w:rsid w:val="00925CC2"/>
    <w:rsid w:val="00945E59"/>
    <w:rsid w:val="009600D4"/>
    <w:rsid w:val="00964D24"/>
    <w:rsid w:val="009709B4"/>
    <w:rsid w:val="009747DC"/>
    <w:rsid w:val="0098428C"/>
    <w:rsid w:val="00986FA9"/>
    <w:rsid w:val="009B452A"/>
    <w:rsid w:val="009B4F79"/>
    <w:rsid w:val="009D40EE"/>
    <w:rsid w:val="009E39D8"/>
    <w:rsid w:val="009F616A"/>
    <w:rsid w:val="00A057DB"/>
    <w:rsid w:val="00A0735E"/>
    <w:rsid w:val="00A23BB0"/>
    <w:rsid w:val="00A32F1C"/>
    <w:rsid w:val="00A5109E"/>
    <w:rsid w:val="00A5127E"/>
    <w:rsid w:val="00A55B26"/>
    <w:rsid w:val="00A6077A"/>
    <w:rsid w:val="00A636E1"/>
    <w:rsid w:val="00A64806"/>
    <w:rsid w:val="00A82D45"/>
    <w:rsid w:val="00A919BC"/>
    <w:rsid w:val="00AA4BDA"/>
    <w:rsid w:val="00AB40B7"/>
    <w:rsid w:val="00AC0189"/>
    <w:rsid w:val="00AD04D9"/>
    <w:rsid w:val="00AD3B3F"/>
    <w:rsid w:val="00AE1607"/>
    <w:rsid w:val="00AE1AE3"/>
    <w:rsid w:val="00AF0D41"/>
    <w:rsid w:val="00B36A84"/>
    <w:rsid w:val="00B37FD5"/>
    <w:rsid w:val="00B40E1F"/>
    <w:rsid w:val="00B54827"/>
    <w:rsid w:val="00B57591"/>
    <w:rsid w:val="00B604A7"/>
    <w:rsid w:val="00B86439"/>
    <w:rsid w:val="00BA0B00"/>
    <w:rsid w:val="00BA0FAE"/>
    <w:rsid w:val="00BB0DFD"/>
    <w:rsid w:val="00BD2087"/>
    <w:rsid w:val="00BD4A33"/>
    <w:rsid w:val="00BD5FB1"/>
    <w:rsid w:val="00BE533A"/>
    <w:rsid w:val="00BF6C01"/>
    <w:rsid w:val="00C01130"/>
    <w:rsid w:val="00C10144"/>
    <w:rsid w:val="00C16565"/>
    <w:rsid w:val="00C203C6"/>
    <w:rsid w:val="00C4267E"/>
    <w:rsid w:val="00C463D8"/>
    <w:rsid w:val="00C5632C"/>
    <w:rsid w:val="00C60ACF"/>
    <w:rsid w:val="00C633ED"/>
    <w:rsid w:val="00C70124"/>
    <w:rsid w:val="00C703CF"/>
    <w:rsid w:val="00C9400C"/>
    <w:rsid w:val="00C97CE1"/>
    <w:rsid w:val="00CA0A5D"/>
    <w:rsid w:val="00CA5E4B"/>
    <w:rsid w:val="00CA6334"/>
    <w:rsid w:val="00CA7416"/>
    <w:rsid w:val="00CC0289"/>
    <w:rsid w:val="00CC29C4"/>
    <w:rsid w:val="00CD7B98"/>
    <w:rsid w:val="00CE1992"/>
    <w:rsid w:val="00CE3135"/>
    <w:rsid w:val="00CF45F9"/>
    <w:rsid w:val="00CF726A"/>
    <w:rsid w:val="00D0297A"/>
    <w:rsid w:val="00D0492E"/>
    <w:rsid w:val="00D1316A"/>
    <w:rsid w:val="00D15B10"/>
    <w:rsid w:val="00D22030"/>
    <w:rsid w:val="00D30572"/>
    <w:rsid w:val="00D3250B"/>
    <w:rsid w:val="00D32EB0"/>
    <w:rsid w:val="00D36FB9"/>
    <w:rsid w:val="00D70591"/>
    <w:rsid w:val="00D71EAB"/>
    <w:rsid w:val="00D925F8"/>
    <w:rsid w:val="00DA385E"/>
    <w:rsid w:val="00DB5A24"/>
    <w:rsid w:val="00DB6E83"/>
    <w:rsid w:val="00DD1785"/>
    <w:rsid w:val="00DD7605"/>
    <w:rsid w:val="00DE38FF"/>
    <w:rsid w:val="00E07302"/>
    <w:rsid w:val="00E07DAB"/>
    <w:rsid w:val="00E20200"/>
    <w:rsid w:val="00E2060E"/>
    <w:rsid w:val="00E41947"/>
    <w:rsid w:val="00E42B10"/>
    <w:rsid w:val="00E4303C"/>
    <w:rsid w:val="00E71CCC"/>
    <w:rsid w:val="00E75588"/>
    <w:rsid w:val="00E8120B"/>
    <w:rsid w:val="00E81C25"/>
    <w:rsid w:val="00EA0F1B"/>
    <w:rsid w:val="00EA2EB9"/>
    <w:rsid w:val="00EA42A4"/>
    <w:rsid w:val="00EA7746"/>
    <w:rsid w:val="00EB25E9"/>
    <w:rsid w:val="00ED674C"/>
    <w:rsid w:val="00ED7B9B"/>
    <w:rsid w:val="00F17BB3"/>
    <w:rsid w:val="00F21346"/>
    <w:rsid w:val="00F21B9B"/>
    <w:rsid w:val="00F40AA3"/>
    <w:rsid w:val="00F4341A"/>
    <w:rsid w:val="00F5104B"/>
    <w:rsid w:val="00F576CF"/>
    <w:rsid w:val="00F61BB6"/>
    <w:rsid w:val="00F71866"/>
    <w:rsid w:val="00F8218E"/>
    <w:rsid w:val="00FA3986"/>
    <w:rsid w:val="00FB1673"/>
    <w:rsid w:val="00FB7053"/>
    <w:rsid w:val="00FB726A"/>
    <w:rsid w:val="00FC5E5C"/>
    <w:rsid w:val="00FD055F"/>
    <w:rsid w:val="00FD4263"/>
    <w:rsid w:val="00FF45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3D72F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3D72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41355">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 w:id="1486389175">
      <w:bodyDiv w:val="1"/>
      <w:marLeft w:val="0"/>
      <w:marRight w:val="315"/>
      <w:marTop w:val="0"/>
      <w:marBottom w:val="0"/>
      <w:divBdr>
        <w:top w:val="none" w:sz="0" w:space="0" w:color="auto"/>
        <w:left w:val="none" w:sz="0" w:space="0" w:color="auto"/>
        <w:bottom w:val="none" w:sz="0" w:space="0" w:color="auto"/>
        <w:right w:val="none" w:sz="0" w:space="0" w:color="auto"/>
      </w:divBdr>
      <w:divsChild>
        <w:div w:id="803624263">
          <w:marLeft w:val="0"/>
          <w:marRight w:val="0"/>
          <w:marTop w:val="0"/>
          <w:marBottom w:val="0"/>
          <w:divBdr>
            <w:top w:val="none" w:sz="0" w:space="0" w:color="auto"/>
            <w:left w:val="none" w:sz="0" w:space="0" w:color="auto"/>
            <w:bottom w:val="none" w:sz="0" w:space="0" w:color="auto"/>
            <w:right w:val="none" w:sz="0" w:space="0" w:color="auto"/>
          </w:divBdr>
          <w:divsChild>
            <w:div w:id="1750270073">
              <w:marLeft w:val="0"/>
              <w:marRight w:val="0"/>
              <w:marTop w:val="0"/>
              <w:marBottom w:val="0"/>
              <w:divBdr>
                <w:top w:val="none" w:sz="0" w:space="0" w:color="auto"/>
                <w:left w:val="none" w:sz="0" w:space="0" w:color="auto"/>
                <w:bottom w:val="none" w:sz="0" w:space="0" w:color="auto"/>
                <w:right w:val="none" w:sz="0" w:space="0" w:color="auto"/>
              </w:divBdr>
            </w:div>
            <w:div w:id="383062940">
              <w:marLeft w:val="0"/>
              <w:marRight w:val="0"/>
              <w:marTop w:val="0"/>
              <w:marBottom w:val="0"/>
              <w:divBdr>
                <w:top w:val="none" w:sz="0" w:space="0" w:color="auto"/>
                <w:left w:val="none" w:sz="0" w:space="0" w:color="auto"/>
                <w:bottom w:val="none" w:sz="0" w:space="0" w:color="auto"/>
                <w:right w:val="none" w:sz="0" w:space="0" w:color="auto"/>
              </w:divBdr>
            </w:div>
            <w:div w:id="1548254101">
              <w:marLeft w:val="0"/>
              <w:marRight w:val="0"/>
              <w:marTop w:val="0"/>
              <w:marBottom w:val="0"/>
              <w:divBdr>
                <w:top w:val="none" w:sz="0" w:space="0" w:color="auto"/>
                <w:left w:val="none" w:sz="0" w:space="0" w:color="auto"/>
                <w:bottom w:val="none" w:sz="0" w:space="0" w:color="auto"/>
                <w:right w:val="none" w:sz="0" w:space="0" w:color="auto"/>
              </w:divBdr>
            </w:div>
            <w:div w:id="94720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89000">
      <w:bodyDiv w:val="1"/>
      <w:marLeft w:val="0"/>
      <w:marRight w:val="0"/>
      <w:marTop w:val="0"/>
      <w:marBottom w:val="0"/>
      <w:divBdr>
        <w:top w:val="none" w:sz="0" w:space="0" w:color="auto"/>
        <w:left w:val="none" w:sz="0" w:space="0" w:color="auto"/>
        <w:bottom w:val="none" w:sz="0" w:space="0" w:color="auto"/>
        <w:right w:val="none" w:sz="0" w:space="0" w:color="auto"/>
      </w:divBdr>
    </w:div>
    <w:div w:id="1912735223">
      <w:bodyDiv w:val="1"/>
      <w:marLeft w:val="0"/>
      <w:marRight w:val="0"/>
      <w:marTop w:val="0"/>
      <w:marBottom w:val="0"/>
      <w:divBdr>
        <w:top w:val="none" w:sz="0" w:space="0" w:color="auto"/>
        <w:left w:val="none" w:sz="0" w:space="0" w:color="auto"/>
        <w:bottom w:val="none" w:sz="0" w:space="0" w:color="auto"/>
        <w:right w:val="none" w:sz="0" w:space="0" w:color="auto"/>
      </w:divBdr>
    </w:div>
    <w:div w:id="2075277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7EB80-5BDA-469A-9AD5-54DF81C3D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732</Words>
  <Characters>3665</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רבקה טאף-מזאה</cp:lastModifiedBy>
  <cp:revision>4</cp:revision>
  <cp:lastPrinted>2018-07-01T12:59:00Z</cp:lastPrinted>
  <dcterms:created xsi:type="dcterms:W3CDTF">2018-12-19T12:34:00Z</dcterms:created>
  <dcterms:modified xsi:type="dcterms:W3CDTF">2018-12-19T12:34:00Z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